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00" w:type="dxa"/>
        <w:jc w:val="center"/>
        <w:tblCellMar>
          <w:left w:w="0" w:type="dxa"/>
          <w:right w:w="0" w:type="dxa"/>
        </w:tblCellMar>
        <w:tblLook w:val="04A0" w:firstRow="1" w:lastRow="0" w:firstColumn="1" w:lastColumn="0" w:noHBand="0" w:noVBand="1"/>
      </w:tblPr>
      <w:tblGrid>
        <w:gridCol w:w="9000"/>
      </w:tblGrid>
      <w:tr w:rsidR="00CE6CB8" w:rsidTr="00CE6CB8">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CE6CB8">
              <w:trPr>
                <w:jc w:val="center"/>
              </w:trPr>
              <w:tc>
                <w:tcPr>
                  <w:tcW w:w="5000" w:type="pct"/>
                  <w:vAlign w:val="center"/>
                  <w:hideMark/>
                </w:tcPr>
                <w:p w:rsidR="00CE6CB8" w:rsidRDefault="00CE6CB8">
                  <w:pPr>
                    <w:pStyle w:val="Heading1"/>
                    <w:spacing w:line="264" w:lineRule="auto"/>
                    <w:jc w:val="center"/>
                    <w:rPr>
                      <w:rFonts w:eastAsia="Times New Roman"/>
                    </w:rPr>
                  </w:pPr>
                  <w:r>
                    <w:rPr>
                      <w:rFonts w:eastAsia="Times New Roman"/>
                    </w:rPr>
                    <w:t xml:space="preserve">Secretary </w:t>
                  </w:r>
                  <w:proofErr w:type="spellStart"/>
                  <w:r>
                    <w:rPr>
                      <w:rFonts w:eastAsia="Times New Roman"/>
                    </w:rPr>
                    <w:t>DeVos</w:t>
                  </w:r>
                  <w:proofErr w:type="spellEnd"/>
                  <w:r>
                    <w:rPr>
                      <w:rFonts w:eastAsia="Times New Roman"/>
                    </w:rPr>
                    <w:t xml:space="preserve"> Levies Largest-Ever </w:t>
                  </w:r>
                  <w:proofErr w:type="spellStart"/>
                  <w:r>
                    <w:rPr>
                      <w:rFonts w:eastAsia="Times New Roman"/>
                    </w:rPr>
                    <w:t>Clery</w:t>
                  </w:r>
                  <w:proofErr w:type="spellEnd"/>
                  <w:r>
                    <w:rPr>
                      <w:rFonts w:eastAsia="Times New Roman"/>
                    </w:rPr>
                    <w:t xml:space="preserve"> Fine </w:t>
                  </w:r>
                  <w:proofErr w:type="gramStart"/>
                  <w:r>
                    <w:rPr>
                      <w:rFonts w:eastAsia="Times New Roman"/>
                    </w:rPr>
                    <w:t>Against</w:t>
                  </w:r>
                  <w:proofErr w:type="gramEnd"/>
                  <w:r>
                    <w:rPr>
                      <w:rFonts w:eastAsia="Times New Roman"/>
                    </w:rPr>
                    <w:t xml:space="preserve"> Michigan State University, Requires Major Corrective Action Following Systemic Failure to Address Sexual Abuse</w:t>
                  </w:r>
                </w:p>
                <w:p w:rsidR="00CE6CB8" w:rsidRDefault="00CE6CB8">
                  <w:pPr>
                    <w:pStyle w:val="NormalWeb"/>
                    <w:spacing w:before="150" w:beforeAutospacing="0" w:after="150" w:afterAutospacing="0" w:line="336" w:lineRule="auto"/>
                  </w:pPr>
                  <w:r>
                    <w:rPr>
                      <w:rStyle w:val="Strong"/>
                    </w:rPr>
                    <w:t>WASHINGTON</w:t>
                  </w:r>
                  <w:r>
                    <w:t xml:space="preserve">—Today, the U.S. Department of Education announced it will fine Michigan State University (MSU) a record $4.5 million and require the University to make major changes to its Title IX procedures following its systemic failure to protect students from sexual abuse. The fine and required corrective action come after two separate investigations, one by the office of Federal Student Aid (FSA) and the other by the Office for Civil Rights (OCR), as directed by U.S. Secretary of Education Betsy </w:t>
                  </w:r>
                  <w:proofErr w:type="spellStart"/>
                  <w:r>
                    <w:t>DeVos</w:t>
                  </w:r>
                  <w:proofErr w:type="spellEnd"/>
                  <w:r>
                    <w:t>.</w:t>
                  </w:r>
                </w:p>
                <w:p w:rsidR="00CE6CB8" w:rsidRDefault="00CE6CB8">
                  <w:pPr>
                    <w:pStyle w:val="NormalWeb"/>
                    <w:spacing w:before="150" w:beforeAutospacing="0" w:after="150" w:afterAutospacing="0" w:line="336" w:lineRule="auto"/>
                  </w:pPr>
                  <w:r>
                    <w:t xml:space="preserve">“What transpired at Michigan State was abhorrent, inexcusable, and a total and complete failure to follow the law and protect students,” said Secretary </w:t>
                  </w:r>
                  <w:proofErr w:type="spellStart"/>
                  <w:r>
                    <w:t>DeVos</w:t>
                  </w:r>
                  <w:proofErr w:type="spellEnd"/>
                  <w:r>
                    <w:t xml:space="preserve">. “Michigan State will now pay for its failures and will be required to make meaningful changes to how it handles Title IX cases moving forward. No future student should have to endure what too many did because concerns about Larry Nassar and William </w:t>
                  </w:r>
                  <w:proofErr w:type="spellStart"/>
                  <w:r>
                    <w:t>Strampel</w:t>
                  </w:r>
                  <w:proofErr w:type="spellEnd"/>
                  <w:r>
                    <w:t xml:space="preserve"> were ignored.</w:t>
                  </w:r>
                </w:p>
                <w:p w:rsidR="00CE6CB8" w:rsidRDefault="00CE6CB8">
                  <w:pPr>
                    <w:pStyle w:val="NormalWeb"/>
                    <w:spacing w:before="150" w:beforeAutospacing="0" w:after="150" w:afterAutospacing="0" w:line="336" w:lineRule="auto"/>
                  </w:pPr>
                  <w:r>
                    <w:t>“I want to thank each of the survivors who came forward and shared their stories. Doing so took an incredible amount of courage. Never again should incidents of sexual misconduct on campuses—or anywhere—be swept under the rug. Students, faculty and staff must all feel empowered to come forward, know that they will be taken seriously, and know that the Department of Education will hold schools accountable.</w:t>
                  </w:r>
                </w:p>
                <w:p w:rsidR="00CE6CB8" w:rsidRDefault="00CE6CB8">
                  <w:pPr>
                    <w:pStyle w:val="NormalWeb"/>
                    <w:spacing w:before="150" w:beforeAutospacing="0" w:after="150" w:afterAutospacing="0" w:line="336" w:lineRule="auto"/>
                  </w:pPr>
                  <w:r>
                    <w:t>“I also want to thank our FSA and OCR investigators who have worked tirelessly to bring justice for students. They followed the facts and ensured today’s resolution would drive meaningful change.”</w:t>
                  </w:r>
                </w:p>
                <w:p w:rsidR="00CE6CB8" w:rsidRDefault="00CE6CB8">
                  <w:pPr>
                    <w:pStyle w:val="NormalWeb"/>
                    <w:spacing w:before="150" w:beforeAutospacing="0" w:after="150" w:afterAutospacing="0" w:line="336" w:lineRule="auto"/>
                  </w:pPr>
                  <w:r>
                    <w:t xml:space="preserve">In February 2018, Secretary </w:t>
                  </w:r>
                  <w:proofErr w:type="spellStart"/>
                  <w:r>
                    <w:t>DeVos</w:t>
                  </w:r>
                  <w:proofErr w:type="spellEnd"/>
                  <w:r>
                    <w:t xml:space="preserve"> directed the Office for Civil Rights to launch a systemic investigation into MSU’s handling of reports of sexual violence against former employee and adjunct professor, Dr. Larry Nassar.  Concurrently, FSA continued its investigation into the University’s compliance with the </w:t>
                  </w:r>
                  <w:r>
                    <w:rPr>
                      <w:rStyle w:val="Emphasis"/>
                    </w:rPr>
                    <w:t xml:space="preserve">Jeanne </w:t>
                  </w:r>
                  <w:proofErr w:type="spellStart"/>
                  <w:r>
                    <w:rPr>
                      <w:rStyle w:val="Emphasis"/>
                    </w:rPr>
                    <w:t>Clery</w:t>
                  </w:r>
                  <w:proofErr w:type="spellEnd"/>
                  <w:r>
                    <w:rPr>
                      <w:rStyle w:val="Emphasis"/>
                    </w:rPr>
                    <w:t xml:space="preserve"> Disclosure of Campus Security Policy and </w:t>
                  </w:r>
                  <w:r>
                    <w:rPr>
                      <w:rStyle w:val="Emphasis"/>
                    </w:rPr>
                    <w:lastRenderedPageBreak/>
                    <w:t>Campus Crime Statistics Act</w:t>
                  </w:r>
                  <w:r>
                    <w:t xml:space="preserve"> </w:t>
                  </w:r>
                  <w:r>
                    <w:rPr>
                      <w:rStyle w:val="Emphasis"/>
                    </w:rPr>
                    <w:t>(</w:t>
                  </w:r>
                  <w:proofErr w:type="spellStart"/>
                  <w:r>
                    <w:rPr>
                      <w:rStyle w:val="Emphasis"/>
                    </w:rPr>
                    <w:t>Clery</w:t>
                  </w:r>
                  <w:proofErr w:type="spellEnd"/>
                  <w:r>
                    <w:rPr>
                      <w:rStyle w:val="Emphasis"/>
                    </w:rPr>
                    <w:t xml:space="preserve"> Act). </w:t>
                  </w:r>
                </w:p>
                <w:p w:rsidR="00CE6CB8" w:rsidRDefault="00CE6CB8">
                  <w:pPr>
                    <w:pStyle w:val="NormalWeb"/>
                    <w:spacing w:before="150" w:beforeAutospacing="0" w:after="150" w:afterAutospacing="0" w:line="336" w:lineRule="auto"/>
                  </w:pPr>
                  <w:r>
                    <w:t xml:space="preserve">The Department will require MSU to pay $4.5 million in fines based on four serious findings of </w:t>
                  </w:r>
                  <w:proofErr w:type="spellStart"/>
                  <w:r>
                    <w:rPr>
                      <w:rStyle w:val="Emphasis"/>
                    </w:rPr>
                    <w:t>Clery</w:t>
                  </w:r>
                  <w:proofErr w:type="spellEnd"/>
                  <w:r>
                    <w:rPr>
                      <w:rStyle w:val="Emphasis"/>
                    </w:rPr>
                    <w:t xml:space="preserve"> Act</w:t>
                  </w:r>
                  <w:r>
                    <w:t xml:space="preserve"> noncompliance:</w:t>
                  </w:r>
                </w:p>
                <w:p w:rsidR="00CE6CB8" w:rsidRDefault="00CE6CB8" w:rsidP="000242FB">
                  <w:pPr>
                    <w:numPr>
                      <w:ilvl w:val="0"/>
                      <w:numId w:val="1"/>
                    </w:numPr>
                    <w:spacing w:before="100" w:beforeAutospacing="1" w:after="100" w:afterAutospacing="1" w:line="336" w:lineRule="auto"/>
                    <w:rPr>
                      <w:rFonts w:eastAsia="Times New Roman"/>
                    </w:rPr>
                  </w:pPr>
                  <w:r>
                    <w:rPr>
                      <w:rFonts w:eastAsia="Times New Roman"/>
                    </w:rPr>
                    <w:t>Finding #1: Failure to Properly Classify Reported Incidents and Disclose Crime Statistics</w:t>
                  </w:r>
                </w:p>
                <w:p w:rsidR="00CE6CB8" w:rsidRDefault="00CE6CB8" w:rsidP="000242FB">
                  <w:pPr>
                    <w:numPr>
                      <w:ilvl w:val="0"/>
                      <w:numId w:val="1"/>
                    </w:numPr>
                    <w:spacing w:before="100" w:beforeAutospacing="1" w:after="100" w:afterAutospacing="1" w:line="336" w:lineRule="auto"/>
                    <w:rPr>
                      <w:rFonts w:eastAsia="Times New Roman"/>
                    </w:rPr>
                  </w:pPr>
                  <w:r>
                    <w:rPr>
                      <w:rFonts w:eastAsia="Times New Roman"/>
                    </w:rPr>
                    <w:t>Finding #2: Failure to Issue Timely Warnings in Accordance with Federal Regulations</w:t>
                  </w:r>
                </w:p>
                <w:p w:rsidR="00CE6CB8" w:rsidRDefault="00CE6CB8" w:rsidP="000242FB">
                  <w:pPr>
                    <w:numPr>
                      <w:ilvl w:val="0"/>
                      <w:numId w:val="1"/>
                    </w:numPr>
                    <w:spacing w:before="100" w:beforeAutospacing="1" w:after="100" w:afterAutospacing="1" w:line="336" w:lineRule="auto"/>
                    <w:rPr>
                      <w:rFonts w:eastAsia="Times New Roman"/>
                    </w:rPr>
                  </w:pPr>
                  <w:r>
                    <w:rPr>
                      <w:rFonts w:eastAsia="Times New Roman"/>
                    </w:rPr>
                    <w:t>Finding #3: Failure to Identify and Notify Campus Security Authorities and to Establish an Adequate System for Collecting Crimes Statistics from all Required Sources</w:t>
                  </w:r>
                </w:p>
                <w:p w:rsidR="00CE6CB8" w:rsidRDefault="00CE6CB8" w:rsidP="000242FB">
                  <w:pPr>
                    <w:numPr>
                      <w:ilvl w:val="0"/>
                      <w:numId w:val="1"/>
                    </w:numPr>
                    <w:spacing w:before="100" w:beforeAutospacing="1" w:after="100" w:afterAutospacing="1" w:line="336" w:lineRule="auto"/>
                    <w:rPr>
                      <w:rFonts w:eastAsia="Times New Roman"/>
                    </w:rPr>
                  </w:pPr>
                  <w:r>
                    <w:rPr>
                      <w:rFonts w:eastAsia="Times New Roman"/>
                    </w:rPr>
                    <w:t>Finding #4: Lack of Administrative Capability</w:t>
                  </w:r>
                </w:p>
                <w:p w:rsidR="00CE6CB8" w:rsidRDefault="00CE6CB8">
                  <w:pPr>
                    <w:pStyle w:val="NormalWeb"/>
                    <w:spacing w:before="150" w:beforeAutospacing="0" w:after="150" w:afterAutospacing="0" w:line="336" w:lineRule="auto"/>
                  </w:pPr>
                  <w:r>
                    <w:t>As a result of these findings, MSU must take corrective actions that include the following:</w:t>
                  </w:r>
                </w:p>
                <w:p w:rsidR="00CE6CB8" w:rsidRDefault="00CE6CB8" w:rsidP="000242FB">
                  <w:pPr>
                    <w:numPr>
                      <w:ilvl w:val="0"/>
                      <w:numId w:val="2"/>
                    </w:numPr>
                    <w:spacing w:before="100" w:beforeAutospacing="1" w:after="100" w:afterAutospacing="1" w:line="336" w:lineRule="auto"/>
                    <w:rPr>
                      <w:rFonts w:eastAsia="Times New Roman"/>
                    </w:rPr>
                  </w:pPr>
                  <w:r>
                    <w:rPr>
                      <w:rFonts w:eastAsia="Times New Roman"/>
                    </w:rPr>
                    <w:t xml:space="preserve">Employ an independent </w:t>
                  </w:r>
                  <w:proofErr w:type="spellStart"/>
                  <w:r>
                    <w:rPr>
                      <w:rStyle w:val="Emphasis"/>
                      <w:rFonts w:eastAsia="Times New Roman"/>
                    </w:rPr>
                    <w:t>Clery</w:t>
                  </w:r>
                  <w:proofErr w:type="spellEnd"/>
                  <w:r>
                    <w:rPr>
                      <w:rFonts w:eastAsia="Times New Roman"/>
                    </w:rPr>
                    <w:t xml:space="preserve"> Compliance Officer, who will report to a high-level executive;</w:t>
                  </w:r>
                </w:p>
                <w:p w:rsidR="00CE6CB8" w:rsidRDefault="00CE6CB8" w:rsidP="000242FB">
                  <w:pPr>
                    <w:numPr>
                      <w:ilvl w:val="0"/>
                      <w:numId w:val="2"/>
                    </w:numPr>
                    <w:spacing w:before="100" w:beforeAutospacing="1" w:after="100" w:afterAutospacing="1" w:line="336" w:lineRule="auto"/>
                    <w:rPr>
                      <w:rFonts w:eastAsia="Times New Roman"/>
                    </w:rPr>
                  </w:pPr>
                  <w:r>
                    <w:rPr>
                      <w:rFonts w:eastAsia="Times New Roman"/>
                    </w:rPr>
                    <w:t xml:space="preserve">Establish a new </w:t>
                  </w:r>
                  <w:proofErr w:type="spellStart"/>
                  <w:r>
                    <w:rPr>
                      <w:rStyle w:val="Emphasis"/>
                      <w:rFonts w:eastAsia="Times New Roman"/>
                    </w:rPr>
                    <w:t>Clery</w:t>
                  </w:r>
                  <w:proofErr w:type="spellEnd"/>
                  <w:r>
                    <w:rPr>
                      <w:rFonts w:eastAsia="Times New Roman"/>
                    </w:rPr>
                    <w:t xml:space="preserve"> Compliance Committee that includes representation from more than 20 offices that play a role in campus safety, crime prevention, fire safety, emergency management, and substance abuse prevention; and</w:t>
                  </w:r>
                </w:p>
                <w:p w:rsidR="00CE6CB8" w:rsidRDefault="00CE6CB8" w:rsidP="000242FB">
                  <w:pPr>
                    <w:numPr>
                      <w:ilvl w:val="0"/>
                      <w:numId w:val="2"/>
                    </w:numPr>
                    <w:spacing w:before="100" w:beforeAutospacing="1" w:after="100" w:afterAutospacing="1" w:line="336" w:lineRule="auto"/>
                    <w:rPr>
                      <w:rFonts w:eastAsia="Times New Roman"/>
                    </w:rPr>
                  </w:pPr>
                  <w:r>
                    <w:rPr>
                      <w:rFonts w:eastAsia="Times New Roman"/>
                    </w:rPr>
                    <w:t>Create a system of protective measures and expanded reporting to better ensure the safety of its student-athletes in both intercollegiate and recreational athletic programs. Similar steps will be taken to better ensure the safety of minor children who participate in camps or other youth programs that are sponsored by the University or that are held on its properties.</w:t>
                  </w:r>
                </w:p>
                <w:p w:rsidR="00CE6CB8" w:rsidRDefault="00CE6CB8">
                  <w:pPr>
                    <w:pStyle w:val="NormalWeb"/>
                    <w:spacing w:before="150" w:beforeAutospacing="0" w:after="150" w:afterAutospacing="0" w:line="336" w:lineRule="auto"/>
                  </w:pPr>
                  <w:r>
                    <w:t xml:space="preserve">“Students are our focus, and we are committed to their safety on campus,” said FSA Chief Operating Officer Mark Brown. “Our findings and the required corrective actions should serve as a reminder to all schools that we take seriously our commitment to vigorously enforce the </w:t>
                  </w:r>
                  <w:proofErr w:type="spellStart"/>
                  <w:r>
                    <w:rPr>
                      <w:rStyle w:val="Emphasis"/>
                    </w:rPr>
                    <w:t>Clery</w:t>
                  </w:r>
                  <w:proofErr w:type="spellEnd"/>
                  <w:r>
                    <w:rPr>
                      <w:rStyle w:val="Emphasis"/>
                    </w:rPr>
                    <w:t xml:space="preserve"> Act</w:t>
                  </w:r>
                  <w:r>
                    <w:t xml:space="preserve"> and protect all students. Any school that falls short will be held accountable.”</w:t>
                  </w:r>
                </w:p>
                <w:p w:rsidR="00CE6CB8" w:rsidRDefault="00CE6CB8">
                  <w:pPr>
                    <w:pStyle w:val="NormalWeb"/>
                    <w:spacing w:before="150" w:beforeAutospacing="0" w:after="150" w:afterAutospacing="0" w:line="336" w:lineRule="auto"/>
                  </w:pPr>
                  <w:r>
                    <w:t xml:space="preserve">OCR conducted a separate Title IX directed investigation into MSU’s handling of reports of sexual violence against Nassar. During its directed investigation, OCR reviewed hundreds of </w:t>
                  </w:r>
                  <w:r>
                    <w:lastRenderedPageBreak/>
                    <w:t xml:space="preserve">sexual assault reports, interviewed 47 witnesses including survivors, and reviewed tens of thousands of documents.  OCR’s investigation revealed that MSU failed to adequately respond to reports of sexual misconduct by Nassar and William </w:t>
                  </w:r>
                  <w:proofErr w:type="spellStart"/>
                  <w:r>
                    <w:t>Strampel</w:t>
                  </w:r>
                  <w:proofErr w:type="spellEnd"/>
                  <w:r>
                    <w:t xml:space="preserve"> (the former dean of MSU's College of Osteopathic Medicine and </w:t>
                  </w:r>
                  <w:proofErr w:type="spellStart"/>
                  <w:r>
                    <w:t>Nassar’s</w:t>
                  </w:r>
                  <w:proofErr w:type="spellEnd"/>
                  <w:r>
                    <w:t xml:space="preserve"> supervisor), failed to take appropriate interim measures to protect its students while complaints against Nassar and </w:t>
                  </w:r>
                  <w:proofErr w:type="spellStart"/>
                  <w:r>
                    <w:t>Strampel</w:t>
                  </w:r>
                  <w:proofErr w:type="spellEnd"/>
                  <w:r>
                    <w:t xml:space="preserve"> were pending, and failed to take prompt and effective steps to end any harassment, eliminate the hostile environment, and prevent any further harassment from recurring.</w:t>
                  </w:r>
                </w:p>
                <w:p w:rsidR="00CE6CB8" w:rsidRDefault="00CE6CB8">
                  <w:pPr>
                    <w:pStyle w:val="NormalWeb"/>
                    <w:spacing w:before="150" w:beforeAutospacing="0" w:after="150" w:afterAutospacing="0" w:line="336" w:lineRule="auto"/>
                  </w:pPr>
                  <w:r>
                    <w:t>As a result of the investigation, MSU signed a resolution agreement to address the Title IX violations, which, among several provisions, requires that the University do the following:</w:t>
                  </w:r>
                </w:p>
                <w:p w:rsidR="00CE6CB8" w:rsidRDefault="00CE6CB8" w:rsidP="000242FB">
                  <w:pPr>
                    <w:numPr>
                      <w:ilvl w:val="0"/>
                      <w:numId w:val="3"/>
                    </w:numPr>
                    <w:spacing w:before="100" w:beforeAutospacing="1" w:after="100" w:afterAutospacing="1" w:line="336" w:lineRule="auto"/>
                    <w:rPr>
                      <w:rFonts w:eastAsia="Times New Roman"/>
                    </w:rPr>
                  </w:pPr>
                  <w:r>
                    <w:rPr>
                      <w:rFonts w:eastAsia="Times New Roman"/>
                    </w:rPr>
                    <w:t>Make substantial changes to the University’s Title IX procedures and ensure that certain officials recuse themselves from Title IX matters;</w:t>
                  </w:r>
                </w:p>
                <w:p w:rsidR="00CE6CB8" w:rsidRDefault="00CE6CB8" w:rsidP="000242FB">
                  <w:pPr>
                    <w:numPr>
                      <w:ilvl w:val="0"/>
                      <w:numId w:val="3"/>
                    </w:numPr>
                    <w:spacing w:before="100" w:beforeAutospacing="1" w:after="100" w:afterAutospacing="1" w:line="336" w:lineRule="auto"/>
                    <w:rPr>
                      <w:rFonts w:eastAsia="Times New Roman"/>
                    </w:rPr>
                  </w:pPr>
                  <w:r>
                    <w:rPr>
                      <w:rFonts w:eastAsia="Times New Roman"/>
                    </w:rPr>
                    <w:t xml:space="preserve">Take remedial actions to address the impact of the sexual misconduct by Nassar and </w:t>
                  </w:r>
                  <w:proofErr w:type="spellStart"/>
                  <w:r>
                    <w:rPr>
                      <w:rFonts w:eastAsia="Times New Roman"/>
                    </w:rPr>
                    <w:t>Strampel</w:t>
                  </w:r>
                  <w:proofErr w:type="spellEnd"/>
                  <w:r>
                    <w:rPr>
                      <w:rFonts w:eastAsia="Times New Roman"/>
                    </w:rPr>
                    <w:t xml:space="preserve"> on students, faculty and other staff within the College, the Sports Medicine Clinic, and related facilities, programs and services;</w:t>
                  </w:r>
                </w:p>
                <w:p w:rsidR="00CE6CB8" w:rsidRDefault="00CE6CB8" w:rsidP="000242FB">
                  <w:pPr>
                    <w:numPr>
                      <w:ilvl w:val="0"/>
                      <w:numId w:val="3"/>
                    </w:numPr>
                    <w:spacing w:before="100" w:beforeAutospacing="1" w:after="100" w:afterAutospacing="1" w:line="336" w:lineRule="auto"/>
                    <w:rPr>
                      <w:rFonts w:eastAsia="Times New Roman"/>
                    </w:rPr>
                  </w:pPr>
                  <w:r>
                    <w:rPr>
                      <w:rFonts w:eastAsia="Times New Roman"/>
                    </w:rPr>
                    <w:t>Provide a process for those victims of Dr. Nassar, who have not otherwise had an opportunity to seek remedy, to come forward and seek remedies to which they might be entitled;</w:t>
                  </w:r>
                </w:p>
                <w:p w:rsidR="00CE6CB8" w:rsidRDefault="00CE6CB8" w:rsidP="000242FB">
                  <w:pPr>
                    <w:numPr>
                      <w:ilvl w:val="0"/>
                      <w:numId w:val="3"/>
                    </w:numPr>
                    <w:spacing w:before="100" w:beforeAutospacing="1" w:after="100" w:afterAutospacing="1" w:line="336" w:lineRule="auto"/>
                    <w:rPr>
                      <w:rFonts w:eastAsia="Times New Roman"/>
                    </w:rPr>
                  </w:pPr>
                  <w:r>
                    <w:rPr>
                      <w:rFonts w:eastAsia="Times New Roman"/>
                    </w:rPr>
                    <w:t xml:space="preserve">Review the actions of current and former employees of the University who had notice but who failed to take appropriate action in response to reports of sexual misconduct by Nassar or </w:t>
                  </w:r>
                  <w:proofErr w:type="spellStart"/>
                  <w:r>
                    <w:rPr>
                      <w:rFonts w:eastAsia="Times New Roman"/>
                    </w:rPr>
                    <w:t>Strampel</w:t>
                  </w:r>
                  <w:proofErr w:type="spellEnd"/>
                  <w:r>
                    <w:rPr>
                      <w:rFonts w:eastAsia="Times New Roman"/>
                    </w:rPr>
                    <w:t xml:space="preserve"> and consider appropriate sanctions against those employees;</w:t>
                  </w:r>
                </w:p>
                <w:p w:rsidR="00CE6CB8" w:rsidRDefault="00CE6CB8" w:rsidP="000242FB">
                  <w:pPr>
                    <w:numPr>
                      <w:ilvl w:val="0"/>
                      <w:numId w:val="3"/>
                    </w:numPr>
                    <w:spacing w:before="100" w:beforeAutospacing="1" w:after="100" w:afterAutospacing="1" w:line="336" w:lineRule="auto"/>
                    <w:rPr>
                      <w:rFonts w:eastAsia="Times New Roman"/>
                    </w:rPr>
                  </w:pPr>
                  <w:r>
                    <w:rPr>
                      <w:rFonts w:eastAsia="Times New Roman"/>
                    </w:rPr>
                    <w:t>Address the campus climate around issues of sexual harassment and sexual violence, strengthen staff training, and assess the need for additional student services; and</w:t>
                  </w:r>
                </w:p>
                <w:p w:rsidR="00CE6CB8" w:rsidRDefault="00CE6CB8" w:rsidP="000242FB">
                  <w:pPr>
                    <w:numPr>
                      <w:ilvl w:val="0"/>
                      <w:numId w:val="3"/>
                    </w:numPr>
                    <w:spacing w:before="100" w:beforeAutospacing="1" w:after="100" w:afterAutospacing="1" w:line="336" w:lineRule="auto"/>
                    <w:rPr>
                      <w:rFonts w:eastAsia="Times New Roman"/>
                    </w:rPr>
                  </w:pPr>
                  <w:r>
                    <w:rPr>
                      <w:rFonts w:eastAsia="Times New Roman"/>
                    </w:rPr>
                    <w:t>Exercise adequate Title IX oversight of the University’s youth programs by notifying Youth Program participants of its Title IX grievance procedure and that the procedures apply to Youth Programs.</w:t>
                  </w:r>
                </w:p>
                <w:p w:rsidR="00CE6CB8" w:rsidRDefault="00CE6CB8">
                  <w:pPr>
                    <w:pStyle w:val="NormalWeb"/>
                    <w:spacing w:before="150" w:beforeAutospacing="0" w:after="150" w:afterAutospacing="0" w:line="336" w:lineRule="auto"/>
                  </w:pPr>
                  <w:r>
                    <w:t>“This resolution should demonstrate, beyond any doubt, this administration’s commitment to the vigorous enforcement of civil rights,” said Assistant Secretary for Civil Rights Kenneth L. Marcus. “There should be no question that we will hold colleges and universities accountable if they perpetuate sexual violence by failing to meet their obligations under Title IX.”</w:t>
                  </w:r>
                </w:p>
                <w:p w:rsidR="00CE6CB8" w:rsidRDefault="00CE6CB8">
                  <w:pPr>
                    <w:pStyle w:val="NormalWeb"/>
                    <w:spacing w:before="150" w:beforeAutospacing="0" w:after="150" w:afterAutospacing="0" w:line="336" w:lineRule="auto"/>
                  </w:pPr>
                  <w:r>
                    <w:lastRenderedPageBreak/>
                    <w:t xml:space="preserve">To access the Campus Crime Program Review Report, click </w:t>
                  </w:r>
                  <w:hyperlink r:id="rId6" w:tgtFrame="_blank" w:tooltip="" w:history="1">
                    <w:r>
                      <w:rPr>
                        <w:rStyle w:val="Hyperlink"/>
                        <w:color w:val="0070C0"/>
                      </w:rPr>
                      <w:t>here</w:t>
                    </w:r>
                  </w:hyperlink>
                </w:p>
                <w:p w:rsidR="00CE6CB8" w:rsidRDefault="00CE6CB8">
                  <w:pPr>
                    <w:pStyle w:val="NormalWeb"/>
                    <w:spacing w:before="150" w:beforeAutospacing="0" w:after="150" w:afterAutospacing="0" w:line="336" w:lineRule="auto"/>
                  </w:pPr>
                  <w:r>
                    <w:t xml:space="preserve">To access the settlement agreement reached between MSU and the Department of Education’s office of Federal Student Aid, click </w:t>
                  </w:r>
                  <w:hyperlink r:id="rId7" w:tgtFrame="_blank" w:tooltip="" w:history="1">
                    <w:r>
                      <w:rPr>
                        <w:rStyle w:val="Hyperlink"/>
                        <w:color w:val="0070C0"/>
                      </w:rPr>
                      <w:t>here</w:t>
                    </w:r>
                  </w:hyperlink>
                </w:p>
                <w:p w:rsidR="00CE6CB8" w:rsidRDefault="00CE6CB8">
                  <w:pPr>
                    <w:pStyle w:val="NormalWeb"/>
                    <w:spacing w:before="150" w:beforeAutospacing="0" w:after="150" w:afterAutospacing="0" w:line="336" w:lineRule="auto"/>
                  </w:pPr>
                  <w:r>
                    <w:t xml:space="preserve">To view the Office for Civil Rights Letter of Finding, click </w:t>
                  </w:r>
                  <w:hyperlink r:id="rId8" w:tgtFrame="_blank" w:tooltip="" w:history="1">
                    <w:r>
                      <w:rPr>
                        <w:rStyle w:val="Hyperlink"/>
                        <w:color w:val="0070C0"/>
                      </w:rPr>
                      <w:t>here</w:t>
                    </w:r>
                  </w:hyperlink>
                </w:p>
                <w:p w:rsidR="00CE6CB8" w:rsidRDefault="00CE6CB8">
                  <w:pPr>
                    <w:pStyle w:val="NormalWeb"/>
                    <w:spacing w:before="150" w:beforeAutospacing="0" w:after="150" w:afterAutospacing="0" w:line="336" w:lineRule="auto"/>
                  </w:pPr>
                  <w:r>
                    <w:t xml:space="preserve">To view the resolution agreement reached between MSU and the Department of Education’s Office for Civil Rights, click </w:t>
                  </w:r>
                  <w:hyperlink r:id="rId9" w:tgtFrame="_blank" w:tooltip="" w:history="1">
                    <w:r>
                      <w:rPr>
                        <w:rStyle w:val="Hyperlink"/>
                        <w:color w:val="0070C0"/>
                      </w:rPr>
                      <w:t>here</w:t>
                    </w:r>
                  </w:hyperlink>
                </w:p>
                <w:p w:rsidR="00CE6CB8" w:rsidRDefault="00CE6CB8">
                  <w:pPr>
                    <w:pStyle w:val="NormalWeb"/>
                    <w:spacing w:before="150" w:beforeAutospacing="0" w:after="150" w:afterAutospacing="0" w:line="336" w:lineRule="auto"/>
                    <w:jc w:val="center"/>
                  </w:pPr>
                  <w:r>
                    <w:t>###</w:t>
                  </w:r>
                </w:p>
                <w:p w:rsidR="00CE6CB8" w:rsidRDefault="00CE6CB8">
                  <w:pPr>
                    <w:pStyle w:val="NormalWeb"/>
                    <w:spacing w:before="150" w:beforeAutospacing="0" w:after="150" w:afterAutospacing="0" w:line="336" w:lineRule="auto"/>
                  </w:pPr>
                  <w:r>
                    <w:t>Title IX of the Education Amendments of 1972 prohibits discrimination on the basis of sex in education programs and activities that receive federal funds. Under Title IX, universities such as MSU have an obligation to take immediate and appropriate steps to investigate allegations of sex-based harassment, including reports of sexual violence. If an investigation reveals that the harassment creates a hostile environment, the educational institutions must take prompt and effective steps to end the harassment, eliminate the hostile environment, prevent its recurrence and, as appropriate, remedy its effects.</w:t>
                  </w:r>
                </w:p>
                <w:p w:rsidR="00CE6CB8" w:rsidRDefault="00CE6CB8">
                  <w:pPr>
                    <w:pStyle w:val="NormalWeb"/>
                    <w:spacing w:before="150" w:beforeAutospacing="0" w:after="150" w:afterAutospacing="0" w:line="336" w:lineRule="auto"/>
                  </w:pPr>
                  <w:r>
                    <w:t xml:space="preserve">Enacted in 1990, the </w:t>
                  </w:r>
                  <w:proofErr w:type="spellStart"/>
                  <w:r>
                    <w:rPr>
                      <w:rStyle w:val="Emphasis"/>
                    </w:rPr>
                    <w:t>Clery</w:t>
                  </w:r>
                  <w:proofErr w:type="spellEnd"/>
                  <w:r>
                    <w:rPr>
                      <w:rStyle w:val="Emphasis"/>
                    </w:rPr>
                    <w:t xml:space="preserve"> Act</w:t>
                  </w:r>
                  <w:r>
                    <w:t xml:space="preserve"> requires higher education institutions to collect data on sexual assault crimes, hate crimes, </w:t>
                  </w:r>
                  <w:r>
                    <w:rPr>
                      <w:rStyle w:val="Emphasis"/>
                    </w:rPr>
                    <w:t>Violence Against Women Act</w:t>
                  </w:r>
                  <w:r>
                    <w:t xml:space="preserve"> offenses, and other criminal offenses committed on their campus and in certain adjacent areas, and to report that data to employees and students annually. The </w:t>
                  </w:r>
                  <w:proofErr w:type="spellStart"/>
                  <w:r>
                    <w:rPr>
                      <w:rStyle w:val="Emphasis"/>
                    </w:rPr>
                    <w:t>Clery</w:t>
                  </w:r>
                  <w:proofErr w:type="spellEnd"/>
                  <w:r>
                    <w:rPr>
                      <w:rStyle w:val="Emphasis"/>
                    </w:rPr>
                    <w:t xml:space="preserve"> Act</w:t>
                  </w:r>
                  <w:r>
                    <w:t xml:space="preserve"> also requires schools to notify students of existing threats to campus safety and to train personnel to accurately report crimes.</w:t>
                  </w:r>
                </w:p>
                <w:p w:rsidR="00CE6CB8" w:rsidRDefault="00CE6CB8">
                  <w:pPr>
                    <w:pStyle w:val="gdp"/>
                    <w:spacing w:before="150" w:beforeAutospacing="0" w:after="150" w:afterAutospacing="0" w:line="336" w:lineRule="auto"/>
                    <w:jc w:val="center"/>
                  </w:pPr>
                  <w:r>
                    <w:t>###</w:t>
                  </w:r>
                </w:p>
              </w:tc>
            </w:tr>
          </w:tbl>
          <w:p w:rsidR="00CE6CB8" w:rsidRDefault="00CE6CB8">
            <w:pPr>
              <w:jc w:val="center"/>
              <w:rPr>
                <w:rFonts w:eastAsia="Times New Roman"/>
                <w:sz w:val="20"/>
                <w:szCs w:val="20"/>
              </w:rPr>
            </w:pPr>
          </w:p>
        </w:tc>
      </w:tr>
    </w:tbl>
    <w:p w:rsidR="00E329EF" w:rsidRDefault="00E329EF">
      <w:bookmarkStart w:id="0" w:name="_GoBack"/>
      <w:bookmarkEnd w:id="0"/>
    </w:p>
    <w:sectPr w:rsidR="00E32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13A4B"/>
    <w:multiLevelType w:val="multilevel"/>
    <w:tmpl w:val="326E0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54F914D9"/>
    <w:multiLevelType w:val="multilevel"/>
    <w:tmpl w:val="EE723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5D6F45CB"/>
    <w:multiLevelType w:val="multilevel"/>
    <w:tmpl w:val="7124E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CB8"/>
    <w:rsid w:val="00CE6CB8"/>
    <w:rsid w:val="00E32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CB8"/>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CE6CB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CB8"/>
    <w:rPr>
      <w:rFonts w:ascii="Times New Roman" w:hAnsi="Times New Roman" w:cs="Times New Roman"/>
      <w:b/>
      <w:bCs/>
      <w:kern w:val="36"/>
      <w:sz w:val="48"/>
      <w:szCs w:val="48"/>
    </w:rPr>
  </w:style>
  <w:style w:type="character" w:styleId="Hyperlink">
    <w:name w:val="Hyperlink"/>
    <w:basedOn w:val="DefaultParagraphFont"/>
    <w:uiPriority w:val="99"/>
    <w:semiHidden/>
    <w:unhideWhenUsed/>
    <w:rsid w:val="00CE6CB8"/>
    <w:rPr>
      <w:color w:val="0000FF"/>
      <w:u w:val="single"/>
    </w:rPr>
  </w:style>
  <w:style w:type="paragraph" w:styleId="NormalWeb">
    <w:name w:val="Normal (Web)"/>
    <w:basedOn w:val="Normal"/>
    <w:uiPriority w:val="99"/>
    <w:semiHidden/>
    <w:unhideWhenUsed/>
    <w:rsid w:val="00CE6CB8"/>
    <w:pPr>
      <w:spacing w:before="100" w:beforeAutospacing="1" w:after="100" w:afterAutospacing="1"/>
    </w:pPr>
  </w:style>
  <w:style w:type="paragraph" w:customStyle="1" w:styleId="gdp">
    <w:name w:val="gd_p"/>
    <w:basedOn w:val="Normal"/>
    <w:uiPriority w:val="99"/>
    <w:semiHidden/>
    <w:rsid w:val="00CE6CB8"/>
    <w:pPr>
      <w:spacing w:before="100" w:beforeAutospacing="1" w:after="100" w:afterAutospacing="1"/>
    </w:pPr>
  </w:style>
  <w:style w:type="character" w:styleId="Strong">
    <w:name w:val="Strong"/>
    <w:basedOn w:val="DefaultParagraphFont"/>
    <w:uiPriority w:val="22"/>
    <w:qFormat/>
    <w:rsid w:val="00CE6CB8"/>
    <w:rPr>
      <w:b/>
      <w:bCs/>
    </w:rPr>
  </w:style>
  <w:style w:type="character" w:styleId="Emphasis">
    <w:name w:val="Emphasis"/>
    <w:basedOn w:val="DefaultParagraphFont"/>
    <w:uiPriority w:val="20"/>
    <w:qFormat/>
    <w:rsid w:val="00CE6CB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CB8"/>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CE6CB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CB8"/>
    <w:rPr>
      <w:rFonts w:ascii="Times New Roman" w:hAnsi="Times New Roman" w:cs="Times New Roman"/>
      <w:b/>
      <w:bCs/>
      <w:kern w:val="36"/>
      <w:sz w:val="48"/>
      <w:szCs w:val="48"/>
    </w:rPr>
  </w:style>
  <w:style w:type="character" w:styleId="Hyperlink">
    <w:name w:val="Hyperlink"/>
    <w:basedOn w:val="DefaultParagraphFont"/>
    <w:uiPriority w:val="99"/>
    <w:semiHidden/>
    <w:unhideWhenUsed/>
    <w:rsid w:val="00CE6CB8"/>
    <w:rPr>
      <w:color w:val="0000FF"/>
      <w:u w:val="single"/>
    </w:rPr>
  </w:style>
  <w:style w:type="paragraph" w:styleId="NormalWeb">
    <w:name w:val="Normal (Web)"/>
    <w:basedOn w:val="Normal"/>
    <w:uiPriority w:val="99"/>
    <w:semiHidden/>
    <w:unhideWhenUsed/>
    <w:rsid w:val="00CE6CB8"/>
    <w:pPr>
      <w:spacing w:before="100" w:beforeAutospacing="1" w:after="100" w:afterAutospacing="1"/>
    </w:pPr>
  </w:style>
  <w:style w:type="paragraph" w:customStyle="1" w:styleId="gdp">
    <w:name w:val="gd_p"/>
    <w:basedOn w:val="Normal"/>
    <w:uiPriority w:val="99"/>
    <w:semiHidden/>
    <w:rsid w:val="00CE6CB8"/>
    <w:pPr>
      <w:spacing w:before="100" w:beforeAutospacing="1" w:after="100" w:afterAutospacing="1"/>
    </w:pPr>
  </w:style>
  <w:style w:type="character" w:styleId="Strong">
    <w:name w:val="Strong"/>
    <w:basedOn w:val="DefaultParagraphFont"/>
    <w:uiPriority w:val="22"/>
    <w:qFormat/>
    <w:rsid w:val="00CE6CB8"/>
    <w:rPr>
      <w:b/>
      <w:bCs/>
    </w:rPr>
  </w:style>
  <w:style w:type="character" w:styleId="Emphasis">
    <w:name w:val="Emphasis"/>
    <w:basedOn w:val="DefaultParagraphFont"/>
    <w:uiPriority w:val="20"/>
    <w:qFormat/>
    <w:rsid w:val="00CE6C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39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nks.govdelivery.com:80/track?type=click&amp;enid=ZWFzPTEmbXNpZD0mYXVpZD0mbWFpbGluZ2lkPTIwMTkwOTA1Ljk4MzEwMzEmbWVzc2FnZWlkPU1EQi1QUkQtQlVMLTIwMTkwOTA1Ljk4MzEwMzEmZGF0YWJhc2VpZD0xMDAxJnNlcmlhbD0xNjc4ODY4OCZlbWFpbGlkPXRpbS5naWxsZXR0ZUB3aWx4LmNvbSZ1c2VyaWQ9dGltLmdpbGxldHRlQHdpbHguY29tJnRhcmdldGlkPSZmbD0mbXZpZD0mZXh0cmE9JiYm&amp;&amp;&amp;103&amp;&amp;&amp;https://www2.ed.gov/about/offices/list/ocr/docs/investigations/more/15186901-a.pdf?utm_content=&amp;utm_medium=email&amp;utm_name=&amp;utm_source=govdelivery&amp;utm_term=" TargetMode="External"/><Relationship Id="rId3" Type="http://schemas.microsoft.com/office/2007/relationships/stylesWithEffects" Target="stylesWithEffects.xml"/><Relationship Id="rId7" Type="http://schemas.openxmlformats.org/officeDocument/2006/relationships/hyperlink" Target="http://links.govdelivery.com:80/track?type=click&amp;enid=ZWFzPTEmbXNpZD0mYXVpZD0mbWFpbGluZ2lkPTIwMTkwOTA1Ljk4MzEwMzEmbWVzc2FnZWlkPU1EQi1QUkQtQlVMLTIwMTkwOTA1Ljk4MzEwMzEmZGF0YWJhc2VpZD0xMDAxJnNlcmlhbD0xNjc4ODY4OCZlbWFpbGlkPXRpbS5naWxsZXR0ZUB3aWx4LmNvbSZ1c2VyaWQ9dGltLmdpbGxldHRlQHdpbHguY29tJnRhcmdldGlkPSZmbD0mbXZpZD0mZXh0cmE9JiYm&amp;&amp;&amp;102&amp;&amp;&amp;https://www2.ed.gov/documents/press-releases/20190905-michigan-state-settlement.pdf?utm_content=&amp;utm_medium=email&amp;utm_name=&amp;utm_source=govdelivery&amp;utm_te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nks.govdelivery.com:80/track?type=click&amp;enid=ZWFzPTEmbXNpZD0mYXVpZD0mbWFpbGluZ2lkPTIwMTkwOTA1Ljk4MzEwMzEmbWVzc2FnZWlkPU1EQi1QUkQtQlVMLTIwMTkwOTA1Ljk4MzEwMzEmZGF0YWJhc2VpZD0xMDAxJnNlcmlhbD0xNjc4ODY4OCZlbWFpbGlkPXRpbS5naWxsZXR0ZUB3aWx4LmNvbSZ1c2VyaWQ9dGltLmdpbGxldHRlQHdpbHguY29tJnRhcmdldGlkPSZmbD0mbXZpZD0mZXh0cmE9JiYm&amp;&amp;&amp;101&amp;&amp;&amp;https://www2.ed.gov/documents/press-releases/20190905-michigan-state-letter.pdf?utm_content=&amp;utm_medium=email&amp;utm_name=&amp;utm_source=govdelivery&amp;utm_ter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inks.govdelivery.com:80/track?type=click&amp;enid=ZWFzPTEmbXNpZD0mYXVpZD0mbWFpbGluZ2lkPTIwMTkwOTA1Ljk4MzEwMzEmbWVzc2FnZWlkPU1EQi1QUkQtQlVMLTIwMTkwOTA1Ljk4MzEwMzEmZGF0YWJhc2VpZD0xMDAxJnNlcmlhbD0xNjc4ODY4OCZlbWFpbGlkPXRpbS5naWxsZXR0ZUB3aWx4LmNvbSZ1c2VyaWQ9dGltLmdpbGxldHRlQHdpbHguY29tJnRhcmdldGlkPSZmbD0mbXZpZD0mZXh0cmE9JiYm&amp;&amp;&amp;104&amp;&amp;&amp;https://www2.ed.gov/about/offices/list/ocr/docs/investigations/more/15186901-b.pdf?utm_content=&amp;utm_medium=email&amp;utm_name=&amp;utm_source=govdelivery&amp;utm_te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Murphy</dc:creator>
  <cp:lastModifiedBy>Amy Murphy</cp:lastModifiedBy>
  <cp:revision>1</cp:revision>
  <dcterms:created xsi:type="dcterms:W3CDTF">2019-09-05T15:40:00Z</dcterms:created>
  <dcterms:modified xsi:type="dcterms:W3CDTF">2019-09-05T15:40:00Z</dcterms:modified>
</cp:coreProperties>
</file>